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5815" w14:textId="77777777" w:rsidR="00FE067E" w:rsidRPr="00BC52A1" w:rsidRDefault="003C6034" w:rsidP="00CC1F3B">
      <w:pPr>
        <w:pStyle w:val="TitlePageOrigin"/>
        <w:rPr>
          <w:color w:val="auto"/>
        </w:rPr>
      </w:pPr>
      <w:r w:rsidRPr="00BC52A1">
        <w:rPr>
          <w:caps w:val="0"/>
          <w:color w:val="auto"/>
        </w:rPr>
        <w:t>WEST VIRGINIA LEGISLATURE</w:t>
      </w:r>
    </w:p>
    <w:p w14:paraId="721D19EF" w14:textId="77777777" w:rsidR="00CD36CF" w:rsidRPr="00BC52A1" w:rsidRDefault="00CD36CF" w:rsidP="00CC1F3B">
      <w:pPr>
        <w:pStyle w:val="TitlePageSession"/>
        <w:rPr>
          <w:color w:val="auto"/>
        </w:rPr>
      </w:pPr>
      <w:r w:rsidRPr="00BC52A1">
        <w:rPr>
          <w:color w:val="auto"/>
        </w:rPr>
        <w:t>20</w:t>
      </w:r>
      <w:r w:rsidR="00EC5E63" w:rsidRPr="00BC52A1">
        <w:rPr>
          <w:color w:val="auto"/>
        </w:rPr>
        <w:t>2</w:t>
      </w:r>
      <w:r w:rsidR="00B71E6F" w:rsidRPr="00BC52A1">
        <w:rPr>
          <w:color w:val="auto"/>
        </w:rPr>
        <w:t>3</w:t>
      </w:r>
      <w:r w:rsidRPr="00BC52A1">
        <w:rPr>
          <w:color w:val="auto"/>
        </w:rPr>
        <w:t xml:space="preserve"> </w:t>
      </w:r>
      <w:r w:rsidR="003C6034" w:rsidRPr="00BC52A1">
        <w:rPr>
          <w:caps w:val="0"/>
          <w:color w:val="auto"/>
        </w:rPr>
        <w:t>REGULAR SESSION</w:t>
      </w:r>
    </w:p>
    <w:p w14:paraId="6178CCD9" w14:textId="77777777" w:rsidR="00CD36CF" w:rsidRPr="00BC52A1" w:rsidRDefault="00ED5744" w:rsidP="00CC1F3B">
      <w:pPr>
        <w:pStyle w:val="TitlePageBillPrefix"/>
        <w:rPr>
          <w:color w:val="auto"/>
        </w:rPr>
      </w:pPr>
      <w:sdt>
        <w:sdtPr>
          <w:rPr>
            <w:color w:val="auto"/>
          </w:rPr>
          <w:tag w:val="IntroDate"/>
          <w:id w:val="-1236936958"/>
          <w:placeholder>
            <w:docPart w:val="CD7BD954EED84500BD958651DF8544DF"/>
          </w:placeholder>
          <w:text/>
        </w:sdtPr>
        <w:sdtEndPr/>
        <w:sdtContent>
          <w:r w:rsidR="00AE48A0" w:rsidRPr="00BC52A1">
            <w:rPr>
              <w:color w:val="auto"/>
            </w:rPr>
            <w:t>Introduced</w:t>
          </w:r>
        </w:sdtContent>
      </w:sdt>
    </w:p>
    <w:p w14:paraId="725797BE" w14:textId="69A4B726" w:rsidR="00CD36CF" w:rsidRPr="00BC52A1" w:rsidRDefault="00ED5744" w:rsidP="00CC1F3B">
      <w:pPr>
        <w:pStyle w:val="BillNumber"/>
        <w:rPr>
          <w:color w:val="auto"/>
        </w:rPr>
      </w:pPr>
      <w:sdt>
        <w:sdtPr>
          <w:rPr>
            <w:color w:val="auto"/>
          </w:rPr>
          <w:tag w:val="Chamber"/>
          <w:id w:val="893011969"/>
          <w:lock w:val="sdtLocked"/>
          <w:placeholder>
            <w:docPart w:val="DA88F1A0E0504928B4EE6FFB5A51B621"/>
          </w:placeholder>
          <w:dropDownList>
            <w:listItem w:displayText="House" w:value="House"/>
            <w:listItem w:displayText="Senate" w:value="Senate"/>
          </w:dropDownList>
        </w:sdtPr>
        <w:sdtEndPr/>
        <w:sdtContent>
          <w:r w:rsidR="00C33434" w:rsidRPr="00BC52A1">
            <w:rPr>
              <w:color w:val="auto"/>
            </w:rPr>
            <w:t>House</w:t>
          </w:r>
        </w:sdtContent>
      </w:sdt>
      <w:r w:rsidR="00303684" w:rsidRPr="00BC52A1">
        <w:rPr>
          <w:color w:val="auto"/>
        </w:rPr>
        <w:t xml:space="preserve"> </w:t>
      </w:r>
      <w:r w:rsidR="00CD36CF" w:rsidRPr="00BC52A1">
        <w:rPr>
          <w:color w:val="auto"/>
        </w:rPr>
        <w:t xml:space="preserve">Bill </w:t>
      </w:r>
      <w:sdt>
        <w:sdtPr>
          <w:rPr>
            <w:color w:val="auto"/>
          </w:rPr>
          <w:tag w:val="BNum"/>
          <w:id w:val="1645317809"/>
          <w:lock w:val="sdtLocked"/>
          <w:placeholder>
            <w:docPart w:val="1130830AD9344F00B33BD6F7032C2173"/>
          </w:placeholder>
          <w:text/>
        </w:sdtPr>
        <w:sdtEndPr/>
        <w:sdtContent>
          <w:r>
            <w:rPr>
              <w:color w:val="auto"/>
            </w:rPr>
            <w:t>3273</w:t>
          </w:r>
        </w:sdtContent>
      </w:sdt>
    </w:p>
    <w:p w14:paraId="256537FB" w14:textId="733C3607" w:rsidR="00CD36CF" w:rsidRPr="00BC52A1" w:rsidRDefault="00CD36CF" w:rsidP="00CC1F3B">
      <w:pPr>
        <w:pStyle w:val="Sponsors"/>
        <w:rPr>
          <w:color w:val="auto"/>
        </w:rPr>
      </w:pPr>
      <w:r w:rsidRPr="00BC52A1">
        <w:rPr>
          <w:color w:val="auto"/>
        </w:rPr>
        <w:t xml:space="preserve">By </w:t>
      </w:r>
      <w:sdt>
        <w:sdtPr>
          <w:rPr>
            <w:color w:val="auto"/>
          </w:rPr>
          <w:tag w:val="Sponsors"/>
          <w:id w:val="1589585889"/>
          <w:placeholder>
            <w:docPart w:val="77EA048B283B4BEEBD6963368D053F61"/>
          </w:placeholder>
          <w:text w:multiLine="1"/>
        </w:sdtPr>
        <w:sdtEndPr/>
        <w:sdtContent>
          <w:r w:rsidR="00145A31" w:rsidRPr="00BC52A1">
            <w:rPr>
              <w:color w:val="auto"/>
            </w:rPr>
            <w:t>Delegate</w:t>
          </w:r>
          <w:r w:rsidR="00934972">
            <w:rPr>
              <w:color w:val="auto"/>
            </w:rPr>
            <w:t>s</w:t>
          </w:r>
          <w:r w:rsidR="00145A31" w:rsidRPr="00BC52A1">
            <w:rPr>
              <w:color w:val="auto"/>
            </w:rPr>
            <w:t xml:space="preserve"> Keaton</w:t>
          </w:r>
          <w:r w:rsidR="00934972">
            <w:rPr>
              <w:color w:val="auto"/>
            </w:rPr>
            <w:t>, Linville, Phillips, Steele, Cannon, Street, Clark, Zatezalo, Maynor, and Honaker</w:t>
          </w:r>
        </w:sdtContent>
      </w:sdt>
    </w:p>
    <w:p w14:paraId="372157A6" w14:textId="4B3A13DA" w:rsidR="00E831B3" w:rsidRPr="00BC52A1" w:rsidRDefault="00CD36CF" w:rsidP="00CC1F3B">
      <w:pPr>
        <w:pStyle w:val="References"/>
        <w:rPr>
          <w:color w:val="auto"/>
        </w:rPr>
      </w:pPr>
      <w:r w:rsidRPr="00BC52A1">
        <w:rPr>
          <w:color w:val="auto"/>
        </w:rPr>
        <w:t>[</w:t>
      </w:r>
      <w:sdt>
        <w:sdtPr>
          <w:rPr>
            <w:color w:val="auto"/>
          </w:rPr>
          <w:tag w:val="References"/>
          <w:id w:val="-1043047873"/>
          <w:placeholder>
            <w:docPart w:val="3F90EF278E5B444AACCEB42522FE029F"/>
          </w:placeholder>
          <w:text w:multiLine="1"/>
        </w:sdtPr>
        <w:sdtEndPr/>
        <w:sdtContent>
          <w:r w:rsidR="00ED5744">
            <w:rPr>
              <w:color w:val="auto"/>
            </w:rPr>
            <w:t>Introduced February 03, 2023; Referred to the Committee on Education then the Judiciary</w:t>
          </w:r>
        </w:sdtContent>
      </w:sdt>
      <w:r w:rsidRPr="00BC52A1">
        <w:rPr>
          <w:color w:val="auto"/>
        </w:rPr>
        <w:t>]</w:t>
      </w:r>
    </w:p>
    <w:p w14:paraId="152C4F61" w14:textId="30146D4D" w:rsidR="00303684" w:rsidRPr="00BC52A1" w:rsidRDefault="0000526A" w:rsidP="00CC1F3B">
      <w:pPr>
        <w:pStyle w:val="TitleSection"/>
        <w:rPr>
          <w:color w:val="auto"/>
        </w:rPr>
      </w:pPr>
      <w:r w:rsidRPr="00BC52A1">
        <w:rPr>
          <w:color w:val="auto"/>
        </w:rPr>
        <w:lastRenderedPageBreak/>
        <w:t>A BILL</w:t>
      </w:r>
      <w:r w:rsidR="00145A31" w:rsidRPr="00BC52A1">
        <w:rPr>
          <w:color w:val="auto"/>
        </w:rPr>
        <w:t xml:space="preserve"> to amend the Code of West Virginia, 1931, as amended, by adding thereto a new article, designated §18B-12B-1, §18B-12B-2, §18B-12B-3, §18B-12B-4, §18B-12B-5; relating to establishing the State Tech Transfer Commission</w:t>
      </w:r>
      <w:r w:rsidR="00BC52A1" w:rsidRPr="00BC52A1">
        <w:rPr>
          <w:color w:val="auto"/>
        </w:rPr>
        <w:t>.</w:t>
      </w:r>
    </w:p>
    <w:p w14:paraId="5FEDE812" w14:textId="77777777" w:rsidR="00303684" w:rsidRPr="00BC52A1" w:rsidRDefault="00303684" w:rsidP="00CC1F3B">
      <w:pPr>
        <w:pStyle w:val="EnactingClause"/>
        <w:rPr>
          <w:color w:val="auto"/>
        </w:rPr>
      </w:pPr>
      <w:r w:rsidRPr="00BC52A1">
        <w:rPr>
          <w:color w:val="auto"/>
        </w:rPr>
        <w:t>Be it enacted by the Legislature of West Virginia:</w:t>
      </w:r>
    </w:p>
    <w:p w14:paraId="44ECDE58" w14:textId="77777777" w:rsidR="003C6034" w:rsidRPr="00BC52A1" w:rsidRDefault="003C6034" w:rsidP="00CC1F3B">
      <w:pPr>
        <w:pStyle w:val="EnactingClause"/>
        <w:rPr>
          <w:color w:val="auto"/>
        </w:rPr>
        <w:sectPr w:rsidR="003C6034" w:rsidRPr="00BC52A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1AADB6" w14:textId="27CD7667" w:rsidR="008736AA" w:rsidRPr="00BC52A1" w:rsidRDefault="00145A31" w:rsidP="00145A31">
      <w:pPr>
        <w:pStyle w:val="ArticleHeading"/>
        <w:rPr>
          <w:color w:val="auto"/>
          <w:u w:val="single"/>
        </w:rPr>
      </w:pPr>
      <w:r w:rsidRPr="00BC52A1">
        <w:rPr>
          <w:color w:val="auto"/>
          <w:u w:val="single"/>
        </w:rPr>
        <w:t>article 12B. State Tech Transfer Comm</w:t>
      </w:r>
      <w:r w:rsidR="00957798" w:rsidRPr="00BC52A1">
        <w:rPr>
          <w:color w:val="auto"/>
          <w:u w:val="single"/>
        </w:rPr>
        <w:t>iss</w:t>
      </w:r>
      <w:r w:rsidRPr="00BC52A1">
        <w:rPr>
          <w:color w:val="auto"/>
          <w:u w:val="single"/>
        </w:rPr>
        <w:t>ion.</w:t>
      </w:r>
    </w:p>
    <w:p w14:paraId="6DED7592" w14:textId="2330AB5D" w:rsidR="00145A31" w:rsidRPr="00BC52A1" w:rsidRDefault="00145A31" w:rsidP="00145A31">
      <w:pPr>
        <w:pStyle w:val="SectionHeading"/>
        <w:rPr>
          <w:color w:val="auto"/>
          <w:u w:val="single"/>
        </w:rPr>
      </w:pPr>
      <w:r w:rsidRPr="00BC52A1">
        <w:rPr>
          <w:color w:val="auto"/>
          <w:u w:val="single"/>
        </w:rPr>
        <w:t>§18B-12B-1. Declaration of policy.</w:t>
      </w:r>
    </w:p>
    <w:p w14:paraId="1D2AE64E" w14:textId="55529BAA" w:rsidR="00145A31" w:rsidRPr="00BC52A1" w:rsidRDefault="00145A31" w:rsidP="00145A31">
      <w:pPr>
        <w:pStyle w:val="SectionBody"/>
        <w:rPr>
          <w:color w:val="auto"/>
          <w:u w:val="single"/>
        </w:rPr>
      </w:pPr>
      <w:r w:rsidRPr="00BC52A1">
        <w:rPr>
          <w:color w:val="auto"/>
          <w:u w:val="single"/>
        </w:rPr>
        <w:t>(a) Intellectual property owned by a state institution of higher education is, ultimately, the property of the state of West Virginia.</w:t>
      </w:r>
    </w:p>
    <w:p w14:paraId="4D577F19" w14:textId="23CB5F93" w:rsidR="00145A31" w:rsidRPr="00BC52A1" w:rsidRDefault="00145A31" w:rsidP="00145A31">
      <w:pPr>
        <w:pStyle w:val="SectionBody"/>
        <w:rPr>
          <w:color w:val="auto"/>
          <w:u w:val="single"/>
        </w:rPr>
      </w:pPr>
      <w:r w:rsidRPr="00BC52A1">
        <w:rPr>
          <w:color w:val="auto"/>
          <w:u w:val="single"/>
        </w:rPr>
        <w:t>(b) The chief fruit of intellectual property owned by the state of West Virginia is commercialization of such property for creation of jobs and economic prosperity.</w:t>
      </w:r>
    </w:p>
    <w:p w14:paraId="4C1E5661" w14:textId="685C39DC" w:rsidR="00145A31" w:rsidRPr="00BC52A1" w:rsidRDefault="00145A31" w:rsidP="00145A31">
      <w:pPr>
        <w:pStyle w:val="SectionBody"/>
        <w:rPr>
          <w:color w:val="auto"/>
          <w:u w:val="single"/>
        </w:rPr>
      </w:pPr>
      <w:r w:rsidRPr="00BC52A1">
        <w:rPr>
          <w:color w:val="auto"/>
          <w:u w:val="single"/>
        </w:rPr>
        <w:t>(c) The public policy of this state shall be to promote the public interest of commercializing intellectual property held by state institutions of higher education at a reasonable amount of monetary satisfaction for the institution while abiding by reasonable terms.</w:t>
      </w:r>
    </w:p>
    <w:p w14:paraId="5238D5FF" w14:textId="22F03A32" w:rsidR="00044D62" w:rsidRPr="00BC52A1" w:rsidRDefault="00044D62" w:rsidP="00044D62">
      <w:pPr>
        <w:pStyle w:val="SectionHeading"/>
        <w:rPr>
          <w:color w:val="auto"/>
          <w:u w:val="single"/>
        </w:rPr>
        <w:sectPr w:rsidR="00044D62" w:rsidRPr="00BC52A1" w:rsidSect="00DF199D">
          <w:type w:val="continuous"/>
          <w:pgSz w:w="12240" w:h="15840" w:code="1"/>
          <w:pgMar w:top="1440" w:right="1440" w:bottom="1440" w:left="1440" w:header="720" w:footer="720" w:gutter="0"/>
          <w:lnNumType w:countBy="1" w:restart="newSection"/>
          <w:cols w:space="720"/>
          <w:titlePg/>
          <w:docGrid w:linePitch="360"/>
        </w:sectPr>
      </w:pPr>
      <w:r w:rsidRPr="00BC52A1">
        <w:rPr>
          <w:color w:val="auto"/>
          <w:u w:val="single"/>
        </w:rPr>
        <w:t>§18B-12B-2. State Tech Transfer Commission established; membership; staffing.</w:t>
      </w:r>
    </w:p>
    <w:p w14:paraId="584A5881" w14:textId="06C102F0" w:rsidR="00957798" w:rsidRPr="00BC52A1" w:rsidRDefault="00044D62" w:rsidP="00145A31">
      <w:pPr>
        <w:pStyle w:val="SectionBody"/>
        <w:rPr>
          <w:color w:val="auto"/>
          <w:u w:val="single"/>
        </w:rPr>
      </w:pPr>
      <w:r w:rsidRPr="00BC52A1">
        <w:rPr>
          <w:color w:val="auto"/>
          <w:u w:val="single"/>
        </w:rPr>
        <w:t xml:space="preserve">(a) There is created a State </w:t>
      </w:r>
      <w:r w:rsidR="00957798" w:rsidRPr="00BC52A1">
        <w:rPr>
          <w:color w:val="auto"/>
          <w:u w:val="single"/>
        </w:rPr>
        <w:t xml:space="preserve">Tech Transfer Commission, situated within </w:t>
      </w:r>
      <w:r w:rsidR="00BC52A1" w:rsidRPr="00BC52A1">
        <w:rPr>
          <w:color w:val="auto"/>
          <w:u w:val="single"/>
        </w:rPr>
        <w:t>t</w:t>
      </w:r>
      <w:r w:rsidR="00957798" w:rsidRPr="00BC52A1">
        <w:rPr>
          <w:color w:val="auto"/>
          <w:u w:val="single"/>
        </w:rPr>
        <w:t>he Higher Education Policy Commission;</w:t>
      </w:r>
    </w:p>
    <w:p w14:paraId="514C1DA8" w14:textId="3995709B" w:rsidR="00044D62" w:rsidRPr="00BC52A1" w:rsidRDefault="00957798" w:rsidP="00145A31">
      <w:pPr>
        <w:pStyle w:val="SectionBody"/>
        <w:rPr>
          <w:color w:val="auto"/>
          <w:u w:val="single"/>
        </w:rPr>
      </w:pPr>
      <w:r w:rsidRPr="00BC52A1">
        <w:rPr>
          <w:color w:val="auto"/>
          <w:u w:val="single"/>
        </w:rPr>
        <w:t>(b) It shall be c</w:t>
      </w:r>
      <w:r w:rsidR="00044D62" w:rsidRPr="00BC52A1">
        <w:rPr>
          <w:color w:val="auto"/>
          <w:u w:val="single"/>
        </w:rPr>
        <w:t>omp</w:t>
      </w:r>
      <w:r w:rsidRPr="00BC52A1">
        <w:rPr>
          <w:color w:val="auto"/>
          <w:u w:val="single"/>
        </w:rPr>
        <w:t>osed</w:t>
      </w:r>
      <w:r w:rsidR="00044D62" w:rsidRPr="00BC52A1">
        <w:rPr>
          <w:color w:val="auto"/>
          <w:u w:val="single"/>
        </w:rPr>
        <w:t xml:space="preserve"> of five members appointed by the Governor to staggered, three-year terms fitting the following qualifications:</w:t>
      </w:r>
    </w:p>
    <w:p w14:paraId="6082C905" w14:textId="07227FB9" w:rsidR="00957798" w:rsidRPr="00BC52A1" w:rsidRDefault="00957798" w:rsidP="00145A31">
      <w:pPr>
        <w:pStyle w:val="SectionBody"/>
        <w:rPr>
          <w:color w:val="auto"/>
          <w:u w:val="single"/>
        </w:rPr>
      </w:pPr>
      <w:r w:rsidRPr="00BC52A1">
        <w:rPr>
          <w:color w:val="auto"/>
          <w:u w:val="single"/>
        </w:rPr>
        <w:t>(1) A member who is an attorney from a list of three qualified nominees furnished by the West Virginia State Bar;</w:t>
      </w:r>
    </w:p>
    <w:p w14:paraId="1B44FC15" w14:textId="22A83C80" w:rsidR="00957798" w:rsidRPr="00BC52A1" w:rsidRDefault="00957798" w:rsidP="00145A31">
      <w:pPr>
        <w:pStyle w:val="SectionBody"/>
        <w:rPr>
          <w:color w:val="auto"/>
          <w:u w:val="single"/>
        </w:rPr>
      </w:pPr>
      <w:r w:rsidRPr="00BC52A1">
        <w:rPr>
          <w:color w:val="auto"/>
          <w:u w:val="single"/>
        </w:rPr>
        <w:t>(2) A member with a professional background in the field of engineering;</w:t>
      </w:r>
    </w:p>
    <w:p w14:paraId="2B25C1FC" w14:textId="618D8548" w:rsidR="00957798" w:rsidRPr="00BC52A1" w:rsidRDefault="00957798" w:rsidP="00145A31">
      <w:pPr>
        <w:pStyle w:val="SectionBody"/>
        <w:rPr>
          <w:color w:val="auto"/>
          <w:u w:val="single"/>
        </w:rPr>
      </w:pPr>
      <w:r w:rsidRPr="00BC52A1">
        <w:rPr>
          <w:color w:val="auto"/>
          <w:u w:val="single"/>
        </w:rPr>
        <w:t>(3) A member with a professional background in the field of bioscience;</w:t>
      </w:r>
    </w:p>
    <w:p w14:paraId="0D3EFF1D" w14:textId="2A22CBEC" w:rsidR="00957798" w:rsidRPr="00BC52A1" w:rsidRDefault="00957798" w:rsidP="00145A31">
      <w:pPr>
        <w:pStyle w:val="SectionBody"/>
        <w:rPr>
          <w:color w:val="auto"/>
          <w:u w:val="single"/>
        </w:rPr>
      </w:pPr>
      <w:r w:rsidRPr="00BC52A1">
        <w:rPr>
          <w:color w:val="auto"/>
          <w:u w:val="single"/>
        </w:rPr>
        <w:t>(4) A member with a professional background in a venture capital firm or startup company;</w:t>
      </w:r>
    </w:p>
    <w:p w14:paraId="13F5D83B" w14:textId="02BE5EAA" w:rsidR="00957798" w:rsidRPr="00BC52A1" w:rsidRDefault="00957798" w:rsidP="00145A31">
      <w:pPr>
        <w:pStyle w:val="SectionBody"/>
        <w:rPr>
          <w:color w:val="auto"/>
          <w:u w:val="single"/>
        </w:rPr>
      </w:pPr>
      <w:r w:rsidRPr="00BC52A1">
        <w:rPr>
          <w:color w:val="auto"/>
          <w:u w:val="single"/>
        </w:rPr>
        <w:t>(5) A member who is retired from administration of a state institution of higher education.</w:t>
      </w:r>
    </w:p>
    <w:p w14:paraId="5C4249F1" w14:textId="4509DBBE" w:rsidR="00957798" w:rsidRPr="00BC52A1" w:rsidRDefault="00957798" w:rsidP="00145A31">
      <w:pPr>
        <w:pStyle w:val="SectionBody"/>
        <w:rPr>
          <w:color w:val="auto"/>
          <w:u w:val="single"/>
        </w:rPr>
      </w:pPr>
      <w:r w:rsidRPr="00BC52A1">
        <w:rPr>
          <w:color w:val="auto"/>
          <w:u w:val="single"/>
        </w:rPr>
        <w:t>(</w:t>
      </w:r>
      <w:r w:rsidR="00BF73CB" w:rsidRPr="00BC52A1">
        <w:rPr>
          <w:color w:val="auto"/>
          <w:u w:val="single"/>
        </w:rPr>
        <w:t>c</w:t>
      </w:r>
      <w:r w:rsidRPr="00BC52A1">
        <w:rPr>
          <w:color w:val="auto"/>
          <w:u w:val="single"/>
        </w:rPr>
        <w:t>) The Chancellor of the Higher Education Policy Commission shall be a member;</w:t>
      </w:r>
    </w:p>
    <w:p w14:paraId="603CC2CC" w14:textId="2A2703B4" w:rsidR="00957798" w:rsidRPr="00BC52A1" w:rsidRDefault="00957798" w:rsidP="00145A31">
      <w:pPr>
        <w:pStyle w:val="SectionBody"/>
        <w:rPr>
          <w:color w:val="auto"/>
          <w:u w:val="single"/>
        </w:rPr>
      </w:pPr>
      <w:r w:rsidRPr="00BC52A1">
        <w:rPr>
          <w:color w:val="auto"/>
          <w:u w:val="single"/>
        </w:rPr>
        <w:t>(</w:t>
      </w:r>
      <w:r w:rsidR="00BF73CB" w:rsidRPr="00BC52A1">
        <w:rPr>
          <w:color w:val="auto"/>
          <w:u w:val="single"/>
        </w:rPr>
        <w:t>d</w:t>
      </w:r>
      <w:r w:rsidRPr="00BC52A1">
        <w:rPr>
          <w:color w:val="auto"/>
          <w:u w:val="single"/>
        </w:rPr>
        <w:t>) The Executive Director of the Jobs &amp; Investment Trust shall be a member;</w:t>
      </w:r>
    </w:p>
    <w:p w14:paraId="14EF2942" w14:textId="4F91BE58" w:rsidR="00957798" w:rsidRPr="00BC52A1" w:rsidRDefault="00A366B2" w:rsidP="00145A31">
      <w:pPr>
        <w:pStyle w:val="SectionBody"/>
        <w:rPr>
          <w:color w:val="auto"/>
          <w:u w:val="single"/>
        </w:rPr>
      </w:pPr>
      <w:r w:rsidRPr="00BC52A1">
        <w:rPr>
          <w:color w:val="auto"/>
          <w:u w:val="single"/>
        </w:rPr>
        <w:t>(</w:t>
      </w:r>
      <w:r w:rsidR="00BF73CB" w:rsidRPr="00BC52A1">
        <w:rPr>
          <w:color w:val="auto"/>
          <w:u w:val="single"/>
        </w:rPr>
        <w:t>e</w:t>
      </w:r>
      <w:r w:rsidRPr="00BC52A1">
        <w:rPr>
          <w:color w:val="auto"/>
          <w:u w:val="single"/>
        </w:rPr>
        <w:t xml:space="preserve">) </w:t>
      </w:r>
      <w:r w:rsidR="00957798" w:rsidRPr="00BC52A1">
        <w:rPr>
          <w:color w:val="auto"/>
          <w:u w:val="single"/>
        </w:rPr>
        <w:t>Ex-Officio, Non-voting members of the Legislature, appointed by the Speaker and Senate President</w:t>
      </w:r>
      <w:r w:rsidR="00891F5D" w:rsidRPr="00BC52A1">
        <w:rPr>
          <w:color w:val="auto"/>
          <w:u w:val="single"/>
        </w:rPr>
        <w:t>;</w:t>
      </w:r>
    </w:p>
    <w:p w14:paraId="24E315F8" w14:textId="5149CBDA" w:rsidR="00891F5D" w:rsidRPr="00BC52A1" w:rsidRDefault="00A366B2" w:rsidP="00145A31">
      <w:pPr>
        <w:pStyle w:val="SectionBody"/>
        <w:rPr>
          <w:color w:val="auto"/>
          <w:u w:val="single"/>
        </w:rPr>
      </w:pPr>
      <w:r w:rsidRPr="00BC52A1">
        <w:rPr>
          <w:color w:val="auto"/>
          <w:u w:val="single"/>
        </w:rPr>
        <w:t>(</w:t>
      </w:r>
      <w:r w:rsidR="00BF73CB" w:rsidRPr="00BC52A1">
        <w:rPr>
          <w:color w:val="auto"/>
          <w:u w:val="single"/>
        </w:rPr>
        <w:t>f</w:t>
      </w:r>
      <w:r w:rsidRPr="00BC52A1">
        <w:rPr>
          <w:color w:val="auto"/>
          <w:u w:val="single"/>
        </w:rPr>
        <w:t xml:space="preserve">) </w:t>
      </w:r>
      <w:r w:rsidR="00891F5D" w:rsidRPr="00BC52A1">
        <w:rPr>
          <w:color w:val="auto"/>
          <w:u w:val="single"/>
        </w:rPr>
        <w:t>Authorized to hire an executive</w:t>
      </w:r>
      <w:r w:rsidRPr="00BC52A1">
        <w:rPr>
          <w:color w:val="auto"/>
          <w:u w:val="single"/>
        </w:rPr>
        <w:t xml:space="preserve"> director and staff necessary to effectuate the provisions of this article at a salary set by the Commission;</w:t>
      </w:r>
    </w:p>
    <w:p w14:paraId="2F22FFFC" w14:textId="02BEFD5B" w:rsidR="00A366B2" w:rsidRPr="00BC52A1" w:rsidRDefault="00A366B2" w:rsidP="00145A31">
      <w:pPr>
        <w:pStyle w:val="SectionBody"/>
        <w:rPr>
          <w:color w:val="auto"/>
          <w:u w:val="single"/>
        </w:rPr>
      </w:pPr>
      <w:r w:rsidRPr="00BC52A1">
        <w:rPr>
          <w:color w:val="auto"/>
          <w:u w:val="single"/>
        </w:rPr>
        <w:t>The Executive Director of the State Tech Transfer Commission serves at the will and pleasure of the Governor.</w:t>
      </w:r>
    </w:p>
    <w:p w14:paraId="7E17A5B6" w14:textId="114793F4" w:rsidR="00A366B2" w:rsidRPr="00BC52A1" w:rsidRDefault="00A366B2" w:rsidP="00A366B2">
      <w:pPr>
        <w:pStyle w:val="SectionHeading"/>
        <w:rPr>
          <w:color w:val="auto"/>
          <w:u w:val="single"/>
        </w:rPr>
        <w:sectPr w:rsidR="00A366B2" w:rsidRPr="00BC52A1" w:rsidSect="00E34760">
          <w:type w:val="continuous"/>
          <w:pgSz w:w="12240" w:h="15840" w:code="1"/>
          <w:pgMar w:top="1440" w:right="1440" w:bottom="1440" w:left="1440" w:header="720" w:footer="720" w:gutter="0"/>
          <w:lnNumType w:countBy="1" w:restart="newSection"/>
          <w:cols w:space="720"/>
          <w:docGrid w:linePitch="360"/>
        </w:sectPr>
      </w:pPr>
      <w:r w:rsidRPr="00BC52A1">
        <w:rPr>
          <w:color w:val="auto"/>
          <w:u w:val="single"/>
        </w:rPr>
        <w:t xml:space="preserve">§18B-12B-3. </w:t>
      </w:r>
      <w:r w:rsidR="00F72FAF" w:rsidRPr="00BC52A1">
        <w:rPr>
          <w:color w:val="auto"/>
          <w:u w:val="single"/>
        </w:rPr>
        <w:t>Duties and P</w:t>
      </w:r>
      <w:r w:rsidRPr="00BC52A1">
        <w:rPr>
          <w:color w:val="auto"/>
          <w:u w:val="single"/>
        </w:rPr>
        <w:t>owers of the Commission.</w:t>
      </w:r>
    </w:p>
    <w:p w14:paraId="740A31AB" w14:textId="6C5C1D85" w:rsidR="00A366B2" w:rsidRPr="00BC52A1" w:rsidRDefault="00F72FAF" w:rsidP="00145A31">
      <w:pPr>
        <w:pStyle w:val="SectionBody"/>
        <w:rPr>
          <w:color w:val="auto"/>
          <w:u w:val="single"/>
        </w:rPr>
      </w:pPr>
      <w:r w:rsidRPr="00BC52A1">
        <w:rPr>
          <w:color w:val="auto"/>
          <w:u w:val="single"/>
        </w:rPr>
        <w:t>(a) An entity seeking to license, acquire, or otherwise utilize intellectual property owned by a state institution of higher education may petition the State Tech Transfer Commission for a hearing to ascertain whether:</w:t>
      </w:r>
    </w:p>
    <w:p w14:paraId="24E578CB" w14:textId="591DB7E5" w:rsidR="00F72FAF" w:rsidRPr="00BC52A1" w:rsidRDefault="00F72FAF" w:rsidP="00145A31">
      <w:pPr>
        <w:pStyle w:val="SectionBody"/>
        <w:rPr>
          <w:color w:val="auto"/>
          <w:u w:val="single"/>
        </w:rPr>
      </w:pPr>
      <w:r w:rsidRPr="00BC52A1">
        <w:rPr>
          <w:color w:val="auto"/>
          <w:u w:val="single"/>
        </w:rPr>
        <w:t>(1) A party to the negotiation is not negotiating in good faith;</w:t>
      </w:r>
    </w:p>
    <w:p w14:paraId="6424A9C7" w14:textId="5DBE2610" w:rsidR="00F72FAF" w:rsidRPr="00BC52A1" w:rsidRDefault="00F72FAF" w:rsidP="00145A31">
      <w:pPr>
        <w:pStyle w:val="SectionBody"/>
        <w:rPr>
          <w:color w:val="auto"/>
          <w:u w:val="single"/>
        </w:rPr>
      </w:pPr>
      <w:r w:rsidRPr="00BC52A1">
        <w:rPr>
          <w:color w:val="auto"/>
          <w:u w:val="single"/>
        </w:rPr>
        <w:t>(2) A party to the negotiation is not putting forth reasonable effort in pursuit of an agreement;</w:t>
      </w:r>
    </w:p>
    <w:p w14:paraId="62C70F86" w14:textId="6F156E6A" w:rsidR="00F72FAF" w:rsidRPr="00BC52A1" w:rsidRDefault="00F72FAF" w:rsidP="00145A31">
      <w:pPr>
        <w:pStyle w:val="SectionBody"/>
        <w:rPr>
          <w:color w:val="auto"/>
          <w:u w:val="single"/>
        </w:rPr>
      </w:pPr>
      <w:r w:rsidRPr="00BC52A1">
        <w:rPr>
          <w:color w:val="auto"/>
          <w:u w:val="single"/>
        </w:rPr>
        <w:t xml:space="preserve">(3) The petitioner's proposed agreement </w:t>
      </w:r>
      <w:r w:rsidR="0077319F" w:rsidRPr="00BC52A1">
        <w:rPr>
          <w:color w:val="auto"/>
          <w:u w:val="single"/>
        </w:rPr>
        <w:t>to the state institution of higher education serves, prima facie, the public interest of commercializing intellectual property held at state institutions of higher education at a reasonable amount of monetary satisfaction for the institution while abiding by reasonable terms;</w:t>
      </w:r>
    </w:p>
    <w:p w14:paraId="2439C7EE" w14:textId="2A3DFCF0" w:rsidR="0077319F" w:rsidRPr="00BC52A1" w:rsidRDefault="0077319F" w:rsidP="00145A31">
      <w:pPr>
        <w:pStyle w:val="SectionBody"/>
        <w:rPr>
          <w:color w:val="auto"/>
          <w:u w:val="single"/>
        </w:rPr>
      </w:pPr>
      <w:r w:rsidRPr="00BC52A1">
        <w:rPr>
          <w:color w:val="auto"/>
          <w:u w:val="single"/>
        </w:rPr>
        <w:t xml:space="preserve">(4) The petitioner's proposed agreement certifies that the petitioners will avail themselves of the provisions of the Impact Fund provided for in §12-6E-1, </w:t>
      </w:r>
      <w:r w:rsidRPr="00BC52A1">
        <w:rPr>
          <w:i/>
          <w:iCs/>
          <w:color w:val="auto"/>
          <w:u w:val="single" w:color="000000" w:themeColor="text1"/>
        </w:rPr>
        <w:t>et seq</w:t>
      </w:r>
      <w:r w:rsidRPr="00BC52A1">
        <w:rPr>
          <w:color w:val="auto"/>
          <w:u w:val="single" w:color="000000" w:themeColor="text1"/>
        </w:rPr>
        <w:t>.</w:t>
      </w:r>
      <w:r w:rsidR="00BC52A1" w:rsidRPr="00BC52A1">
        <w:rPr>
          <w:color w:val="auto"/>
          <w:u w:val="single" w:color="000000" w:themeColor="text1"/>
        </w:rPr>
        <w:t xml:space="preserve"> of this code</w:t>
      </w:r>
    </w:p>
    <w:p w14:paraId="5D45F828" w14:textId="0A0FB25D" w:rsidR="0077319F" w:rsidRPr="00BC52A1" w:rsidRDefault="0077319F" w:rsidP="00145A31">
      <w:pPr>
        <w:pStyle w:val="SectionBody"/>
        <w:rPr>
          <w:color w:val="auto"/>
          <w:u w:val="single"/>
        </w:rPr>
      </w:pPr>
      <w:r w:rsidRPr="00BC52A1">
        <w:rPr>
          <w:color w:val="auto"/>
          <w:u w:val="single"/>
        </w:rPr>
        <w:t xml:space="preserve">(b) The petitioner and the state institution of higher education shall submit their respective proposed agreement to the Commission </w:t>
      </w:r>
      <w:r w:rsidR="00C869F1" w:rsidRPr="00BC52A1">
        <w:rPr>
          <w:color w:val="auto"/>
          <w:u w:val="single"/>
        </w:rPr>
        <w:t>for consideration</w:t>
      </w:r>
      <w:r w:rsidR="00BC52A1" w:rsidRPr="00BC52A1">
        <w:rPr>
          <w:color w:val="auto"/>
          <w:u w:val="single"/>
        </w:rPr>
        <w:t>.</w:t>
      </w:r>
    </w:p>
    <w:p w14:paraId="3C39CD32" w14:textId="2AD8F6F6" w:rsidR="00C869F1" w:rsidRPr="00BC52A1" w:rsidRDefault="00C869F1" w:rsidP="00145A31">
      <w:pPr>
        <w:pStyle w:val="SectionBody"/>
        <w:rPr>
          <w:color w:val="auto"/>
          <w:u w:val="single"/>
        </w:rPr>
      </w:pPr>
      <w:r w:rsidRPr="00BC52A1">
        <w:rPr>
          <w:color w:val="auto"/>
          <w:u w:val="single"/>
        </w:rPr>
        <w:t>(c) In the event that the Commission makes a finding consistent with (a)(1) or (a)(2) above, the Commission may enter an order to do any of the following:</w:t>
      </w:r>
    </w:p>
    <w:p w14:paraId="25103275" w14:textId="6102F9E6" w:rsidR="00C869F1" w:rsidRPr="00BC52A1" w:rsidRDefault="00C869F1" w:rsidP="00145A31">
      <w:pPr>
        <w:pStyle w:val="SectionBody"/>
        <w:rPr>
          <w:color w:val="auto"/>
          <w:u w:val="single"/>
        </w:rPr>
      </w:pPr>
      <w:r w:rsidRPr="00BC52A1">
        <w:rPr>
          <w:color w:val="auto"/>
          <w:u w:val="single"/>
        </w:rPr>
        <w:t>(1) Remand negotiations to the two parties with parameters prescribed by the Commission</w:t>
      </w:r>
      <w:r w:rsidR="00BC52A1" w:rsidRPr="00BC52A1">
        <w:rPr>
          <w:color w:val="auto"/>
          <w:u w:val="single"/>
        </w:rPr>
        <w:t>;</w:t>
      </w:r>
      <w:r w:rsidRPr="00BC52A1">
        <w:rPr>
          <w:color w:val="auto"/>
          <w:u w:val="single"/>
        </w:rPr>
        <w:t xml:space="preserve"> </w:t>
      </w:r>
    </w:p>
    <w:p w14:paraId="7B60AD7D" w14:textId="20BCCE14" w:rsidR="00C869F1" w:rsidRPr="00BC52A1" w:rsidRDefault="00C869F1" w:rsidP="00145A31">
      <w:pPr>
        <w:pStyle w:val="SectionBody"/>
        <w:rPr>
          <w:color w:val="auto"/>
          <w:u w:val="single"/>
        </w:rPr>
      </w:pPr>
      <w:r w:rsidRPr="00BC52A1">
        <w:rPr>
          <w:color w:val="auto"/>
          <w:u w:val="single"/>
        </w:rPr>
        <w:t>(2) Offer a proposed agreement to the petitioner on behalf of the state institution of higher education;</w:t>
      </w:r>
    </w:p>
    <w:p w14:paraId="063A9A5A" w14:textId="00B0567D" w:rsidR="00C869F1" w:rsidRPr="00BC52A1" w:rsidRDefault="00C869F1" w:rsidP="00145A31">
      <w:pPr>
        <w:pStyle w:val="SectionBody"/>
        <w:rPr>
          <w:color w:val="auto"/>
          <w:u w:val="single"/>
        </w:rPr>
      </w:pPr>
      <w:r w:rsidRPr="00BC52A1">
        <w:rPr>
          <w:color w:val="auto"/>
          <w:u w:val="single"/>
        </w:rPr>
        <w:t>(3) Adopt the petitioner's proposed agreement on behalf of the state institution of higher education.</w:t>
      </w:r>
    </w:p>
    <w:p w14:paraId="07F29BE2" w14:textId="0C170503" w:rsidR="00C869F1" w:rsidRPr="00BC52A1" w:rsidRDefault="00C869F1" w:rsidP="00145A31">
      <w:pPr>
        <w:pStyle w:val="SectionBody"/>
        <w:rPr>
          <w:color w:val="auto"/>
          <w:u w:val="single"/>
        </w:rPr>
      </w:pPr>
      <w:r w:rsidRPr="00BC52A1">
        <w:rPr>
          <w:color w:val="auto"/>
          <w:u w:val="single"/>
        </w:rPr>
        <w:t>(d) In the event the Commission makes a finding consistent with (a)(3) above, the Commission may enter an order to do any of the following:</w:t>
      </w:r>
    </w:p>
    <w:p w14:paraId="4555A766" w14:textId="5D63E26F" w:rsidR="00C869F1" w:rsidRPr="00BC52A1" w:rsidRDefault="00C869F1" w:rsidP="00C869F1">
      <w:pPr>
        <w:pStyle w:val="SectionBody"/>
        <w:rPr>
          <w:color w:val="auto"/>
          <w:u w:val="single"/>
        </w:rPr>
      </w:pPr>
      <w:r w:rsidRPr="00BC52A1">
        <w:rPr>
          <w:color w:val="auto"/>
          <w:u w:val="single"/>
        </w:rPr>
        <w:t>(1) Remand negotiations to the two parties with parameters prescribed by the Commission</w:t>
      </w:r>
      <w:r w:rsidR="00BC52A1" w:rsidRPr="00BC52A1">
        <w:rPr>
          <w:color w:val="auto"/>
          <w:u w:val="single"/>
        </w:rPr>
        <w:t>;</w:t>
      </w:r>
      <w:r w:rsidRPr="00BC52A1">
        <w:rPr>
          <w:color w:val="auto"/>
          <w:u w:val="single"/>
        </w:rPr>
        <w:t xml:space="preserve"> </w:t>
      </w:r>
    </w:p>
    <w:p w14:paraId="0203DBE9" w14:textId="77777777" w:rsidR="00C869F1" w:rsidRPr="00BC52A1" w:rsidRDefault="00C869F1" w:rsidP="00C869F1">
      <w:pPr>
        <w:pStyle w:val="SectionBody"/>
        <w:rPr>
          <w:color w:val="auto"/>
          <w:u w:val="single"/>
        </w:rPr>
      </w:pPr>
      <w:r w:rsidRPr="00BC52A1">
        <w:rPr>
          <w:color w:val="auto"/>
          <w:u w:val="single"/>
        </w:rPr>
        <w:t>(2) Offer a proposed agreement to the petitioner on behalf of the state institution of higher education;</w:t>
      </w:r>
    </w:p>
    <w:p w14:paraId="69182F24" w14:textId="77777777" w:rsidR="00C869F1" w:rsidRPr="00BC52A1" w:rsidRDefault="00C869F1" w:rsidP="00C869F1">
      <w:pPr>
        <w:pStyle w:val="SectionBody"/>
        <w:rPr>
          <w:color w:val="auto"/>
          <w:u w:val="single"/>
        </w:rPr>
      </w:pPr>
      <w:r w:rsidRPr="00BC52A1">
        <w:rPr>
          <w:color w:val="auto"/>
          <w:u w:val="single"/>
        </w:rPr>
        <w:t>(3) Adopt the petitioner's proposed agreement on behalf of the state institution of higher education.</w:t>
      </w:r>
    </w:p>
    <w:p w14:paraId="6A280640" w14:textId="6B7FB560" w:rsidR="00C869F1" w:rsidRPr="00BC52A1" w:rsidRDefault="00C869F1" w:rsidP="00145A31">
      <w:pPr>
        <w:pStyle w:val="SectionBody"/>
        <w:rPr>
          <w:color w:val="auto"/>
          <w:u w:val="single"/>
        </w:rPr>
      </w:pPr>
      <w:r w:rsidRPr="00BC52A1">
        <w:rPr>
          <w:color w:val="auto"/>
          <w:u w:val="single"/>
        </w:rPr>
        <w:t>(e) In the event the Commission makes a finding consistent with (a)(4) above, the Commission may enter an order to do any of the following:</w:t>
      </w:r>
    </w:p>
    <w:p w14:paraId="44365695" w14:textId="73903683" w:rsidR="00C869F1" w:rsidRPr="00BC52A1" w:rsidRDefault="00C869F1" w:rsidP="00C869F1">
      <w:pPr>
        <w:pStyle w:val="SectionBody"/>
        <w:rPr>
          <w:color w:val="auto"/>
          <w:u w:val="single"/>
        </w:rPr>
      </w:pPr>
      <w:r w:rsidRPr="00BC52A1">
        <w:rPr>
          <w:color w:val="auto"/>
          <w:u w:val="single"/>
        </w:rPr>
        <w:t>(1) Remand negotiations to the two parties with parameters prescribed by the Commission</w:t>
      </w:r>
      <w:r w:rsidR="00BC52A1" w:rsidRPr="00BC52A1">
        <w:rPr>
          <w:color w:val="auto"/>
          <w:u w:val="single"/>
        </w:rPr>
        <w:t>;</w:t>
      </w:r>
      <w:r w:rsidRPr="00BC52A1">
        <w:rPr>
          <w:color w:val="auto"/>
          <w:u w:val="single"/>
        </w:rPr>
        <w:t xml:space="preserve"> </w:t>
      </w:r>
    </w:p>
    <w:p w14:paraId="73A46F90" w14:textId="77777777" w:rsidR="00C869F1" w:rsidRPr="00BC52A1" w:rsidRDefault="00C869F1" w:rsidP="00C869F1">
      <w:pPr>
        <w:pStyle w:val="SectionBody"/>
        <w:rPr>
          <w:color w:val="auto"/>
          <w:u w:val="single"/>
        </w:rPr>
      </w:pPr>
      <w:r w:rsidRPr="00BC52A1">
        <w:rPr>
          <w:color w:val="auto"/>
          <w:u w:val="single"/>
        </w:rPr>
        <w:t>(2) Offer a proposed agreement to the petitioner on behalf of the state institution of higher education;</w:t>
      </w:r>
    </w:p>
    <w:p w14:paraId="0658EB91" w14:textId="77777777" w:rsidR="00C869F1" w:rsidRPr="00BC52A1" w:rsidRDefault="00C869F1" w:rsidP="00C869F1">
      <w:pPr>
        <w:pStyle w:val="SectionBody"/>
        <w:rPr>
          <w:color w:val="auto"/>
          <w:u w:val="single"/>
        </w:rPr>
      </w:pPr>
      <w:r w:rsidRPr="00BC52A1">
        <w:rPr>
          <w:color w:val="auto"/>
          <w:u w:val="single"/>
        </w:rPr>
        <w:t>(3) Adopt the petitioner's proposed agreement on behalf of the state institution of higher education.</w:t>
      </w:r>
    </w:p>
    <w:p w14:paraId="00E557EF" w14:textId="56CF361A" w:rsidR="00C869F1" w:rsidRPr="00BC52A1" w:rsidRDefault="00C869F1" w:rsidP="00C869F1">
      <w:pPr>
        <w:pStyle w:val="SectionHeading"/>
        <w:rPr>
          <w:color w:val="auto"/>
          <w:u w:val="single"/>
        </w:rPr>
        <w:sectPr w:rsidR="00C869F1" w:rsidRPr="00BC52A1" w:rsidSect="00E34760">
          <w:type w:val="continuous"/>
          <w:pgSz w:w="12240" w:h="15840" w:code="1"/>
          <w:pgMar w:top="1440" w:right="1440" w:bottom="1440" w:left="1440" w:header="720" w:footer="720" w:gutter="0"/>
          <w:lnNumType w:countBy="1" w:restart="newSection"/>
          <w:cols w:space="720"/>
          <w:docGrid w:linePitch="360"/>
        </w:sectPr>
      </w:pPr>
      <w:r w:rsidRPr="00BC52A1">
        <w:rPr>
          <w:color w:val="auto"/>
          <w:u w:val="single"/>
        </w:rPr>
        <w:t>§18B-12B-</w:t>
      </w:r>
      <w:r w:rsidR="00BA1805" w:rsidRPr="00BC52A1">
        <w:rPr>
          <w:color w:val="auto"/>
          <w:u w:val="single"/>
        </w:rPr>
        <w:t>4</w:t>
      </w:r>
      <w:r w:rsidRPr="00BC52A1">
        <w:rPr>
          <w:color w:val="auto"/>
          <w:u w:val="single"/>
        </w:rPr>
        <w:t xml:space="preserve">. </w:t>
      </w:r>
      <w:r w:rsidR="00BA1805" w:rsidRPr="00BC52A1">
        <w:rPr>
          <w:color w:val="auto"/>
          <w:u w:val="single"/>
        </w:rPr>
        <w:t>Construction of Statute; severability</w:t>
      </w:r>
      <w:r w:rsidRPr="00BC52A1">
        <w:rPr>
          <w:color w:val="auto"/>
          <w:u w:val="single"/>
        </w:rPr>
        <w:t>.</w:t>
      </w:r>
    </w:p>
    <w:p w14:paraId="1D5E06B5" w14:textId="7EA4B240" w:rsidR="00C869F1" w:rsidRPr="00BC52A1" w:rsidRDefault="00BA1805" w:rsidP="00145A31">
      <w:pPr>
        <w:pStyle w:val="SectionBody"/>
        <w:rPr>
          <w:color w:val="auto"/>
          <w:u w:val="single"/>
        </w:rPr>
      </w:pPr>
      <w:r w:rsidRPr="00BC52A1">
        <w:rPr>
          <w:color w:val="auto"/>
          <w:u w:val="single"/>
        </w:rPr>
        <w:t>(a) This article shall be construed in conformity with any applicable federal law.</w:t>
      </w:r>
    </w:p>
    <w:p w14:paraId="0F573445" w14:textId="2802A0CD" w:rsidR="00BA1805" w:rsidRPr="00BC52A1" w:rsidRDefault="00BA1805" w:rsidP="00BA1805">
      <w:pPr>
        <w:pStyle w:val="SectionBody"/>
        <w:rPr>
          <w:color w:val="auto"/>
          <w:u w:val="single"/>
        </w:rPr>
      </w:pPr>
      <w:r w:rsidRPr="00BC52A1">
        <w:rPr>
          <w:color w:val="auto"/>
          <w:u w:val="single"/>
        </w:rPr>
        <w:t>(b) If any provision of this article or the application thereof to any person or circumstance is held invalid, such invalidity shall not affect other provisions or applications of the article, and to this end the provisions of this article are severable.</w:t>
      </w:r>
    </w:p>
    <w:p w14:paraId="26211246" w14:textId="3F3917C2" w:rsidR="00BA1805" w:rsidRPr="00BC52A1" w:rsidRDefault="00BA1805" w:rsidP="00BA1805">
      <w:pPr>
        <w:pStyle w:val="SectionHeading"/>
        <w:rPr>
          <w:color w:val="auto"/>
          <w:u w:val="single"/>
        </w:rPr>
        <w:sectPr w:rsidR="00BA1805" w:rsidRPr="00BC52A1" w:rsidSect="00DF199D">
          <w:type w:val="continuous"/>
          <w:pgSz w:w="12240" w:h="15840" w:code="1"/>
          <w:pgMar w:top="1440" w:right="1440" w:bottom="1440" w:left="1440" w:header="720" w:footer="720" w:gutter="0"/>
          <w:lnNumType w:countBy="1" w:restart="newSection"/>
          <w:cols w:space="720"/>
          <w:titlePg/>
          <w:docGrid w:linePitch="360"/>
        </w:sectPr>
      </w:pPr>
      <w:r w:rsidRPr="00BC52A1">
        <w:rPr>
          <w:color w:val="auto"/>
          <w:u w:val="single"/>
        </w:rPr>
        <w:t>§18B-12B-5. Effective date.</w:t>
      </w:r>
    </w:p>
    <w:p w14:paraId="07DFA368" w14:textId="0AAA8228" w:rsidR="00BA1805" w:rsidRPr="00BC52A1" w:rsidRDefault="00BA1805" w:rsidP="00BA1805">
      <w:pPr>
        <w:pStyle w:val="SectionBody"/>
        <w:rPr>
          <w:color w:val="auto"/>
          <w:u w:val="single"/>
        </w:rPr>
      </w:pPr>
      <w:r w:rsidRPr="00BC52A1">
        <w:rPr>
          <w:color w:val="auto"/>
          <w:u w:val="single"/>
        </w:rPr>
        <w:t>This article shall take effect on January 1, 2024.</w:t>
      </w:r>
    </w:p>
    <w:p w14:paraId="7086ED7D" w14:textId="77777777" w:rsidR="00C33014" w:rsidRPr="00BC52A1" w:rsidRDefault="00C33014" w:rsidP="00CC1F3B">
      <w:pPr>
        <w:pStyle w:val="Note"/>
        <w:rPr>
          <w:color w:val="auto"/>
        </w:rPr>
      </w:pPr>
    </w:p>
    <w:p w14:paraId="0351D477" w14:textId="5436FEA1" w:rsidR="006865E9" w:rsidRPr="00BC52A1" w:rsidRDefault="00CF1DCA" w:rsidP="00CC1F3B">
      <w:pPr>
        <w:pStyle w:val="Note"/>
        <w:rPr>
          <w:color w:val="auto"/>
        </w:rPr>
      </w:pPr>
      <w:r w:rsidRPr="00BC52A1">
        <w:rPr>
          <w:color w:val="auto"/>
        </w:rPr>
        <w:t>NOTE: The</w:t>
      </w:r>
      <w:r w:rsidR="006865E9" w:rsidRPr="00BC52A1">
        <w:rPr>
          <w:color w:val="auto"/>
        </w:rPr>
        <w:t xml:space="preserve"> purpose of this bill is to </w:t>
      </w:r>
      <w:r w:rsidR="00450DBC" w:rsidRPr="00BC52A1">
        <w:rPr>
          <w:color w:val="auto"/>
        </w:rPr>
        <w:t xml:space="preserve">establish the State Tech Transfer Commission for the purpose of oversight for the </w:t>
      </w:r>
      <w:r w:rsidR="00BD1AB1">
        <w:rPr>
          <w:color w:val="auto"/>
        </w:rPr>
        <w:t>utilization</w:t>
      </w:r>
      <w:r w:rsidR="00450DBC" w:rsidRPr="00BC52A1">
        <w:rPr>
          <w:color w:val="auto"/>
        </w:rPr>
        <w:t xml:space="preserve"> of intellectual property held by state institutions of higher education.</w:t>
      </w:r>
    </w:p>
    <w:p w14:paraId="75509D0A" w14:textId="77777777" w:rsidR="006865E9" w:rsidRPr="00BC52A1" w:rsidRDefault="00AE48A0" w:rsidP="00CC1F3B">
      <w:pPr>
        <w:pStyle w:val="Note"/>
        <w:rPr>
          <w:color w:val="auto"/>
        </w:rPr>
      </w:pPr>
      <w:r w:rsidRPr="00BC52A1">
        <w:rPr>
          <w:color w:val="auto"/>
        </w:rPr>
        <w:t>Strike-throughs indicate language that would be stricken from a heading or the present law and underscoring indicates new language that would be added.</w:t>
      </w:r>
    </w:p>
    <w:sectPr w:rsidR="006865E9" w:rsidRPr="00BC52A1" w:rsidSect="00E347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9CA0" w14:textId="77777777" w:rsidR="00F6370E" w:rsidRPr="00B844FE" w:rsidRDefault="00F6370E" w:rsidP="00B844FE">
      <w:r>
        <w:separator/>
      </w:r>
    </w:p>
  </w:endnote>
  <w:endnote w:type="continuationSeparator" w:id="0">
    <w:p w14:paraId="32D953AD" w14:textId="77777777" w:rsidR="00F6370E" w:rsidRPr="00B844FE" w:rsidRDefault="00F637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CD91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5E7D8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C1A9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713C" w14:textId="77777777" w:rsidR="00F6370E" w:rsidRPr="00B844FE" w:rsidRDefault="00F6370E" w:rsidP="00B844FE">
      <w:r>
        <w:separator/>
      </w:r>
    </w:p>
  </w:footnote>
  <w:footnote w:type="continuationSeparator" w:id="0">
    <w:p w14:paraId="564E0781" w14:textId="77777777" w:rsidR="00F6370E" w:rsidRPr="00B844FE" w:rsidRDefault="00F637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AD04" w14:textId="77777777" w:rsidR="002A0269" w:rsidRPr="00B844FE" w:rsidRDefault="00ED5744">
    <w:pPr>
      <w:pStyle w:val="Header"/>
    </w:pPr>
    <w:sdt>
      <w:sdtPr>
        <w:id w:val="-684364211"/>
        <w:placeholder>
          <w:docPart w:val="DA88F1A0E0504928B4EE6FFB5A51B6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88F1A0E0504928B4EE6FFB5A51B6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0A1B" w14:textId="27D080F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45A3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5A31">
          <w:rPr>
            <w:sz w:val="22"/>
            <w:szCs w:val="22"/>
          </w:rPr>
          <w:t>2023R3050</w:t>
        </w:r>
      </w:sdtContent>
    </w:sdt>
  </w:p>
  <w:p w14:paraId="45F37A3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7EA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57356">
    <w:abstractNumId w:val="0"/>
  </w:num>
  <w:num w:numId="2" w16cid:durableId="114041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0E"/>
    <w:rsid w:val="0000526A"/>
    <w:rsid w:val="00044D62"/>
    <w:rsid w:val="000573A9"/>
    <w:rsid w:val="00085D22"/>
    <w:rsid w:val="00093AB0"/>
    <w:rsid w:val="000C5C77"/>
    <w:rsid w:val="000E3912"/>
    <w:rsid w:val="0010070F"/>
    <w:rsid w:val="00145A3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50DBC"/>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319F"/>
    <w:rsid w:val="007A5259"/>
    <w:rsid w:val="007A7081"/>
    <w:rsid w:val="007F1CF5"/>
    <w:rsid w:val="00834EDE"/>
    <w:rsid w:val="008736AA"/>
    <w:rsid w:val="00891F5D"/>
    <w:rsid w:val="008D275D"/>
    <w:rsid w:val="00923467"/>
    <w:rsid w:val="00934972"/>
    <w:rsid w:val="00957798"/>
    <w:rsid w:val="00980327"/>
    <w:rsid w:val="00986478"/>
    <w:rsid w:val="009B5557"/>
    <w:rsid w:val="009F1067"/>
    <w:rsid w:val="00A31E01"/>
    <w:rsid w:val="00A366B2"/>
    <w:rsid w:val="00A527AD"/>
    <w:rsid w:val="00A718CF"/>
    <w:rsid w:val="00A85281"/>
    <w:rsid w:val="00AE48A0"/>
    <w:rsid w:val="00AE61BE"/>
    <w:rsid w:val="00B16F25"/>
    <w:rsid w:val="00B24422"/>
    <w:rsid w:val="00B66B81"/>
    <w:rsid w:val="00B71E6F"/>
    <w:rsid w:val="00B80C20"/>
    <w:rsid w:val="00B844FE"/>
    <w:rsid w:val="00B86B4F"/>
    <w:rsid w:val="00BA1805"/>
    <w:rsid w:val="00BA1F84"/>
    <w:rsid w:val="00BC52A1"/>
    <w:rsid w:val="00BC562B"/>
    <w:rsid w:val="00BD1AB1"/>
    <w:rsid w:val="00BF73CB"/>
    <w:rsid w:val="00C33014"/>
    <w:rsid w:val="00C33434"/>
    <w:rsid w:val="00C34869"/>
    <w:rsid w:val="00C42EB6"/>
    <w:rsid w:val="00C85096"/>
    <w:rsid w:val="00C869F1"/>
    <w:rsid w:val="00CB20EF"/>
    <w:rsid w:val="00CC1F3B"/>
    <w:rsid w:val="00CD12CB"/>
    <w:rsid w:val="00CD36CF"/>
    <w:rsid w:val="00CF1DCA"/>
    <w:rsid w:val="00D579FC"/>
    <w:rsid w:val="00D81C16"/>
    <w:rsid w:val="00DE526B"/>
    <w:rsid w:val="00DF199D"/>
    <w:rsid w:val="00E01542"/>
    <w:rsid w:val="00E34760"/>
    <w:rsid w:val="00E365F1"/>
    <w:rsid w:val="00E62F48"/>
    <w:rsid w:val="00E831B3"/>
    <w:rsid w:val="00E94A6A"/>
    <w:rsid w:val="00E95FBC"/>
    <w:rsid w:val="00EC5E63"/>
    <w:rsid w:val="00ED5744"/>
    <w:rsid w:val="00EE70CB"/>
    <w:rsid w:val="00F41CA2"/>
    <w:rsid w:val="00F443C0"/>
    <w:rsid w:val="00F62EFB"/>
    <w:rsid w:val="00F6370E"/>
    <w:rsid w:val="00F72FA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0775"/>
  <w15:chartTrackingRefBased/>
  <w15:docId w15:val="{CE6C3308-4C3E-4F9F-8AB9-53907FA9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BD954EED84500BD958651DF8544DF"/>
        <w:category>
          <w:name w:val="General"/>
          <w:gallery w:val="placeholder"/>
        </w:category>
        <w:types>
          <w:type w:val="bbPlcHdr"/>
        </w:types>
        <w:behaviors>
          <w:behavior w:val="content"/>
        </w:behaviors>
        <w:guid w:val="{74F588B6-8C39-4FA6-9F9D-834E708E9C44}"/>
      </w:docPartPr>
      <w:docPartBody>
        <w:p w:rsidR="00620CC4" w:rsidRDefault="00620CC4">
          <w:pPr>
            <w:pStyle w:val="CD7BD954EED84500BD958651DF8544DF"/>
          </w:pPr>
          <w:r w:rsidRPr="00B844FE">
            <w:t>Prefix Text</w:t>
          </w:r>
        </w:p>
      </w:docPartBody>
    </w:docPart>
    <w:docPart>
      <w:docPartPr>
        <w:name w:val="DA88F1A0E0504928B4EE6FFB5A51B621"/>
        <w:category>
          <w:name w:val="General"/>
          <w:gallery w:val="placeholder"/>
        </w:category>
        <w:types>
          <w:type w:val="bbPlcHdr"/>
        </w:types>
        <w:behaviors>
          <w:behavior w:val="content"/>
        </w:behaviors>
        <w:guid w:val="{559E5744-14A6-4BB1-A3FF-CFEAF78762FE}"/>
      </w:docPartPr>
      <w:docPartBody>
        <w:p w:rsidR="00620CC4" w:rsidRDefault="00620CC4">
          <w:pPr>
            <w:pStyle w:val="DA88F1A0E0504928B4EE6FFB5A51B621"/>
          </w:pPr>
          <w:r w:rsidRPr="00B844FE">
            <w:t>[Type here]</w:t>
          </w:r>
        </w:p>
      </w:docPartBody>
    </w:docPart>
    <w:docPart>
      <w:docPartPr>
        <w:name w:val="1130830AD9344F00B33BD6F7032C2173"/>
        <w:category>
          <w:name w:val="General"/>
          <w:gallery w:val="placeholder"/>
        </w:category>
        <w:types>
          <w:type w:val="bbPlcHdr"/>
        </w:types>
        <w:behaviors>
          <w:behavior w:val="content"/>
        </w:behaviors>
        <w:guid w:val="{23AD2F6C-067D-4A96-BDED-19E8BD625CF5}"/>
      </w:docPartPr>
      <w:docPartBody>
        <w:p w:rsidR="00620CC4" w:rsidRDefault="00620CC4">
          <w:pPr>
            <w:pStyle w:val="1130830AD9344F00B33BD6F7032C2173"/>
          </w:pPr>
          <w:r w:rsidRPr="00B844FE">
            <w:t>Number</w:t>
          </w:r>
        </w:p>
      </w:docPartBody>
    </w:docPart>
    <w:docPart>
      <w:docPartPr>
        <w:name w:val="77EA048B283B4BEEBD6963368D053F61"/>
        <w:category>
          <w:name w:val="General"/>
          <w:gallery w:val="placeholder"/>
        </w:category>
        <w:types>
          <w:type w:val="bbPlcHdr"/>
        </w:types>
        <w:behaviors>
          <w:behavior w:val="content"/>
        </w:behaviors>
        <w:guid w:val="{CA852CC3-57D0-457E-ABBA-949FB0B98375}"/>
      </w:docPartPr>
      <w:docPartBody>
        <w:p w:rsidR="00620CC4" w:rsidRDefault="00620CC4">
          <w:pPr>
            <w:pStyle w:val="77EA048B283B4BEEBD6963368D053F61"/>
          </w:pPr>
          <w:r w:rsidRPr="00B844FE">
            <w:t>Enter Sponsors Here</w:t>
          </w:r>
        </w:p>
      </w:docPartBody>
    </w:docPart>
    <w:docPart>
      <w:docPartPr>
        <w:name w:val="3F90EF278E5B444AACCEB42522FE029F"/>
        <w:category>
          <w:name w:val="General"/>
          <w:gallery w:val="placeholder"/>
        </w:category>
        <w:types>
          <w:type w:val="bbPlcHdr"/>
        </w:types>
        <w:behaviors>
          <w:behavior w:val="content"/>
        </w:behaviors>
        <w:guid w:val="{06C23B23-4F7D-4E68-A011-88DF63122509}"/>
      </w:docPartPr>
      <w:docPartBody>
        <w:p w:rsidR="00620CC4" w:rsidRDefault="00620CC4">
          <w:pPr>
            <w:pStyle w:val="3F90EF278E5B444AACCEB42522FE02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C4"/>
    <w:rsid w:val="0062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7BD954EED84500BD958651DF8544DF">
    <w:name w:val="CD7BD954EED84500BD958651DF8544DF"/>
  </w:style>
  <w:style w:type="paragraph" w:customStyle="1" w:styleId="DA88F1A0E0504928B4EE6FFB5A51B621">
    <w:name w:val="DA88F1A0E0504928B4EE6FFB5A51B621"/>
  </w:style>
  <w:style w:type="paragraph" w:customStyle="1" w:styleId="1130830AD9344F00B33BD6F7032C2173">
    <w:name w:val="1130830AD9344F00B33BD6F7032C2173"/>
  </w:style>
  <w:style w:type="paragraph" w:customStyle="1" w:styleId="77EA048B283B4BEEBD6963368D053F61">
    <w:name w:val="77EA048B283B4BEEBD6963368D053F61"/>
  </w:style>
  <w:style w:type="character" w:styleId="PlaceholderText">
    <w:name w:val="Placeholder Text"/>
    <w:basedOn w:val="DefaultParagraphFont"/>
    <w:uiPriority w:val="99"/>
    <w:semiHidden/>
    <w:rPr>
      <w:color w:val="808080"/>
    </w:rPr>
  </w:style>
  <w:style w:type="paragraph" w:customStyle="1" w:styleId="3F90EF278E5B444AACCEB42522FE029F">
    <w:name w:val="3F90EF278E5B444AACCEB42522FE0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2023-02-02T15:48:00Z</dcterms:created>
  <dcterms:modified xsi:type="dcterms:W3CDTF">2023-02-02T15:48:00Z</dcterms:modified>
</cp:coreProperties>
</file>